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20038</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20038</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“金鹿理财-温盈”20038号开放式净值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20038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20038号开放式净值型银行理财计划产品说明书》、《温州银行“金鹿理财-温盈”20038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20038</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温盈”20038号开放式净值型银行理财计划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20038</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YJ2038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C1092220000089</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2020年4月15日</w:t>
            </w:r>
            <w:r>
              <w:rPr>
                <w:rFonts w:hint="eastAsia"/>
                <w:sz w:val="18"/>
                <w:szCs w:val="18"/>
                <w:u w:val="single"/>
              </w:rPr>
              <w:t>至</w:t>
            </w:r>
            <w:r>
              <w:rPr>
                <w:rFonts w:hint="eastAsia"/>
                <w:color w:val="000000"/>
                <w:sz w:val="18"/>
                <w:szCs w:val="18"/>
                <w:u w:val="single"/>
                <w:lang w:val="en-US" w:eastAsia="zh-CN"/>
              </w:rPr>
              <w:t>2020年4月21日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首个投资运作周期的业绩比较基准为4.25%（年化）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本理财计划成立日为2020年4月22日。温州银行有权根据实际募集情况选择产品提前成立，若温州银行采取以上措施，温州银行将就产品相应要素的调整事宜于提前成立日前的一个工作日在温州银行网站予以公告。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182</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182</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《温州银行“金鹿理财-温盈”20038号开放式净值型（第i期）银行理财计划开放认购（申购）申请书》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2.00%-2.30%</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2026年4月15日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2.05%-2.35%</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2026年10月14日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《温州银行“金鹿理财-温盈”20038号开放式净值型（第i期）银行理财计划开放认购（申购）申请书》。投资运作周期到期时，该周期内的资金收益情况根据所投资资产组合的实际运作情况确定。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：本理财计划成立日为2020年4月22日，从成立日起，每</w:t>
      </w:r>
      <w:r>
        <w:rPr>
          <w:rFonts w:ascii="宋体" w:hAnsi="宋体"/>
          <w:sz w:val="18"/>
          <w:highlight w:val="none"/>
        </w:rPr>
        <w:t>【</w:t>
      </w:r>
      <w:r>
        <w:rPr>
          <w:rFonts w:hint="eastAsia" w:ascii="宋体" w:hAnsi="宋体"/>
          <w:color w:val="000000"/>
          <w:sz w:val="18"/>
          <w:highlight w:val="none"/>
        </w:rPr>
        <w:t>182</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182</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本产品预计到期终止日为2030年4月22日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20038号开放式净值型银行理财计划风险揭示书》、《温州银行理财计划合约》、《温州银行“金鹿理财-温盈”20038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EJBS2HPGw9YpluQtLpbAnD1Nm38=" w:salt="yfvroZs+leCER/v/87o8j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5A6D29"/>
    <w:rsid w:val="29E93B84"/>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EB39EC"/>
    <w:rsid w:val="55312E83"/>
    <w:rsid w:val="55CE1987"/>
    <w:rsid w:val="55EF3F6F"/>
    <w:rsid w:val="576363EF"/>
    <w:rsid w:val="58780E4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82697"/>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18308</Words>
  <Characters>18617</Characters>
  <Lines>133</Lines>
  <Paragraphs>37</Paragraphs>
  <TotalTime>1</TotalTime>
  <ScaleCrop>false</ScaleCrop>
  <LinksUpToDate>false</LinksUpToDate>
  <CharactersWithSpaces>18911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2026-09-24T08:55:38Z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