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19034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19034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“金鹿理财-温盈”19034号开放式净值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w:t>
      </w:r>
      <w:bookmarkStart w:id="0" w:name="_GoBack"/>
      <w:bookmarkEnd w:id="0"/>
      <w:r>
        <w:rPr>
          <w:rFonts w:hint="eastAsia" w:ascii="宋体" w:hAnsi="宋体"/>
          <w:b/>
          <w:szCs w:val="21"/>
          <w:highlight w:val="none"/>
        </w:rPr>
        <w:t>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19034号开放式净值型银行理财计划产品说明书》、《温州银行“金鹿理财-温盈”19034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19034</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温盈”19034号开放式净值型银行理财计划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19034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C1092219000460</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2019年11月7日</w:t>
            </w:r>
            <w:r>
              <w:rPr>
                <w:rFonts w:hint="eastAsia"/>
                <w:sz w:val="18"/>
                <w:szCs w:val="18"/>
                <w:u w:val="single"/>
              </w:rPr>
              <w:t>至</w:t>
            </w:r>
            <w:r>
              <w:rPr>
                <w:rFonts w:hint="eastAsia"/>
                <w:color w:val="000000"/>
                <w:sz w:val="18"/>
                <w:szCs w:val="18"/>
                <w:u w:val="single"/>
                <w:lang w:val="en-US" w:eastAsia="zh-CN"/>
              </w:rPr>
              <w:t>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本理财计划成立日为2019年11月13日。温州银行有权根据实际募集情况选择产品提前成立，若温州银行采取以上措施，温州银行将就产品相应要素的调整事宜于提前成立日前的一个工作日在温州银行网站予以公告。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《温州银行“金鹿理财-温盈”19034号开放式净值型（第i期）银行理财计划开放认购（申购）申请书》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2.25%-2.45%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2.15%-2.45%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：本理财计划成立日为2019年11月13日，从成立日起，每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本产品预计到期终止日为2029年11月13日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19034号开放式净值型银行理财计划风险揭示书》、《温州银行理财计划合约》、《温州银行“金鹿理财-温盈”19034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DI7YDriyb1iVw/ipwAa7T+G/D8=" w:salt="6SA4lDYxdnW5XUSaSweAP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1F6A7E"/>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0C47761"/>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2026-09-24T09:03:55Z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