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20064</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20064</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“金鹿理财-温盈”20064号开放式净值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20064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20064号开放式净值型银行理财计划产品说明书》、《温州银行“金鹿理财-温盈”20064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20064</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温盈”20064号开放式净值型银行理财计划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20064</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C1092220000295</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2020年8月5日</w:t>
            </w:r>
            <w:r>
              <w:rPr>
                <w:rFonts w:hint="eastAsia"/>
                <w:sz w:val="18"/>
                <w:szCs w:val="18"/>
                <w:u w:val="single"/>
              </w:rPr>
              <w:t>至</w:t>
            </w:r>
            <w:r>
              <w:rPr>
                <w:rFonts w:hint="eastAsia"/>
                <w:color w:val="000000"/>
                <w:sz w:val="18"/>
                <w:szCs w:val="18"/>
                <w:u w:val="single"/>
                <w:lang w:val="en-US" w:eastAsia="zh-CN"/>
              </w:rPr>
              <w:t>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《温州银行“金鹿理财-温盈”20064号开放式净值型（第i期）银行理财计划开放认购（申购）申请书》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2.55%-2.75%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2025年9月10</w:t>
            </w:r>
            <w:bookmarkStart w:id="0" w:name="_GoBack"/>
            <w:bookmarkEnd w:id="0"/>
            <w:r>
              <w:rPr>
                <w:rFonts w:hint="eastAsia" w:ascii="宋体" w:hAnsi="宋体" w:cs="宋体"/>
                <w:color w:val="000000"/>
                <w:kern w:val="0"/>
                <w:sz w:val="18"/>
                <w:szCs w:val="18"/>
                <w:highlight w:val="none"/>
                <w:lang w:val="en-US"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2.30%-2.60%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2026年9月23日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《温州银行“金鹿理财-温盈”20064号开放式净值型（第i期）银行理财计划开放认购（申购）申请书》。投资运作周期到期时，该周期内的资金收益情况根据所投资资产组合的实际运作情况确定。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：本理财计划成立日为2020年8月12日，从成立日起，每</w:t>
      </w:r>
      <w:r>
        <w:rPr>
          <w:rFonts w:ascii="宋体" w:hAnsi="宋体"/>
          <w:sz w:val="18"/>
          <w:highlight w:val="none"/>
        </w:rPr>
        <w:t>【</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本产品预计到期终止日为2030年8月12日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20064号开放式净值型银行理财计划风险揭示书》、《温州银行理财计划合约》、《温州银行“金鹿理财-温盈”20064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NoAEPb7G7wlnwcy/B1qsnlvDw0=" w:salt="Dh8DqF9/V8/cyaac6R3nC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B484140"/>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011976"/>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6662E28"/>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2026-09-11T08:26:53Z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