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20007号开放式净值型银行理财计划产品说明书》、《温州银行“金鹿理财-温盈”20007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2020年1月22日</w:t>
            </w:r>
            <w:r>
              <w:rPr>
                <w:rFonts w:hint="eastAsia"/>
                <w:sz w:val="18"/>
                <w:szCs w:val="18"/>
                <w:u w:val="single"/>
              </w:rPr>
              <w:t>至</w:t>
            </w:r>
            <w:r>
              <w:rPr>
                <w:rFonts w:hint="eastAsia"/>
                <w:color w:val="000000"/>
                <w:sz w:val="18"/>
                <w:szCs w:val="18"/>
                <w:u w:val="single"/>
                <w:lang w:val="en-US" w:eastAsia="zh-CN"/>
              </w:rPr>
              <w:t>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187</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：本理财计划成立日为2020年1月31日，从成立日起，每</w:t>
      </w:r>
      <w:r>
        <w:rPr>
          <w:rFonts w:ascii="宋体" w:hAnsi="宋体"/>
          <w:sz w:val="18"/>
        </w:rPr>
        <w:t>【</w:t>
      </w:r>
      <w:r>
        <w:rPr>
          <w:rFonts w:hint="eastAsia" w:ascii="宋体" w:hAnsi="宋体"/>
          <w:color w:val="000000"/>
          <w:sz w:val="18"/>
        </w:rPr>
        <w:t>187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20007号开放式净值型银行理财计划风险揭示书》、《温州银行“金鹿理财”银行理财计划合约》、《温州银行“金鹿理财-温盈”20007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NRUEfslr9PCCrhOgPWpeTXtpzA=" w:salt="uuBfYpe/f7m56W4era6CQ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5C039D"/>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2026-07-17T03:30:11Z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