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26018</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26018</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26018</w:t>
      </w:r>
      <w:r>
        <w:rPr>
          <w:rFonts w:hint="eastAsia" w:ascii="宋体" w:hAnsi="宋体"/>
          <w:szCs w:val="21"/>
        </w:rPr>
        <w:t>号</w:t>
      </w:r>
      <w:r>
        <w:rPr>
          <w:rFonts w:hint="eastAsia"/>
          <w:szCs w:val="21"/>
        </w:rPr>
        <w:t>（</w:t>
      </w:r>
      <w:bookmarkStart w:id="0" w:name="_GoBack"/>
      <w:bookmarkEnd w:id="0"/>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26018</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26018</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26018</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26018</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JW2618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C1092226000029</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2026年5月2</w:t>
            </w:r>
            <w:r>
              <w:rPr>
                <w:rFonts w:hint="eastAsia"/>
                <w:color w:val="000000"/>
                <w:sz w:val="18"/>
                <w:u w:val="single"/>
                <w:lang w:val="en-US" w:eastAsia="zh-CN"/>
              </w:rPr>
              <w:t>7</w:t>
            </w:r>
            <w:r>
              <w:rPr>
                <w:color w:val="000000"/>
                <w:sz w:val="18"/>
                <w:u w:val="single"/>
              </w:rPr>
              <w:t>日</w:t>
            </w:r>
            <w:r>
              <w:rPr>
                <w:rFonts w:hint="eastAsia"/>
                <w:sz w:val="18"/>
                <w:u w:val="single"/>
              </w:rPr>
              <w:t>至</w:t>
            </w:r>
            <w:r>
              <w:rPr>
                <w:color w:val="000000"/>
                <w:sz w:val="18"/>
                <w:u w:val="single"/>
              </w:rPr>
              <w:t>2026年6月</w:t>
            </w:r>
            <w:r>
              <w:rPr>
                <w:rFonts w:hint="eastAsia"/>
                <w:color w:val="000000"/>
                <w:sz w:val="18"/>
                <w:u w:val="single"/>
                <w:lang w:val="en-US" w:eastAsia="zh-CN"/>
              </w:rPr>
              <w:t>2</w:t>
            </w:r>
            <w:r>
              <w:rPr>
                <w:color w:val="000000"/>
                <w:sz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2026年6月3日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2027年7月7日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2.45%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本产品业绩比较基准为2.45%（年化）。本产品业绩比较基准仅作为计提产品浮动管理费的依据，不构成温州银行对该理财产品的任何收益承诺。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2027年7月7日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2.45%。到期时扣除托管费、销售服务费、固定管理费及其他费用（如有）后，如产品净值为1.028，此时， (1.028/1.00-1)×365/399=2.56%&gt;2.45%，即投资收益超越业绩比较基准，则投资管理人对超过业绩比较基准部分收益收取浮动管理费，浮动管理费为：1,000,000.00×[1.028-1.00×(1+2.45%×399/365)]×80%=974.25（元）。扣除浮动管理费后，客户最终收益为：1,000,000.00×（1.028-1.00）-974.25=27025.75（元），产品到期时，客户获得的实际收益相当于达到年化收益率水平为：27025.75/1,000,000.00×365/399=2.47%。</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2.45%。到期时扣除托管费、销售服务费、固定管理费及其他费用（如有）后，如产品净值为1.025，此时，(1.025/1.00-1)×365/399=2.29%&lt;2.45%，即投资收益未达到业绩比较基准，则投资管理人不收取浮动管理费，客户最终收益为：1,000,000.00×(1.025-1.00）=25000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2.45%，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26018</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AjwqSskju471AebK/5mCFw/gg1Q=" w:salt="42yw85QFbpJX38y/23suf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2915425"/>
    <w:rsid w:val="035A360D"/>
    <w:rsid w:val="03C64591"/>
    <w:rsid w:val="04752421"/>
    <w:rsid w:val="06F87141"/>
    <w:rsid w:val="07BB40C7"/>
    <w:rsid w:val="08EF38EC"/>
    <w:rsid w:val="09446D7E"/>
    <w:rsid w:val="098062CC"/>
    <w:rsid w:val="0A0F12B9"/>
    <w:rsid w:val="0A1675AA"/>
    <w:rsid w:val="0A887557"/>
    <w:rsid w:val="0AC90772"/>
    <w:rsid w:val="0BF132A6"/>
    <w:rsid w:val="0E591C28"/>
    <w:rsid w:val="104F44D5"/>
    <w:rsid w:val="10AB0CAA"/>
    <w:rsid w:val="10B17669"/>
    <w:rsid w:val="12B465CD"/>
    <w:rsid w:val="141472A9"/>
    <w:rsid w:val="14237D99"/>
    <w:rsid w:val="14F07B6A"/>
    <w:rsid w:val="158A2D97"/>
    <w:rsid w:val="177E7DC5"/>
    <w:rsid w:val="17CF37DD"/>
    <w:rsid w:val="17FB0939"/>
    <w:rsid w:val="18377CAF"/>
    <w:rsid w:val="18AD336C"/>
    <w:rsid w:val="191D5323"/>
    <w:rsid w:val="19E25A8D"/>
    <w:rsid w:val="1A5F6148"/>
    <w:rsid w:val="1E0E2FBE"/>
    <w:rsid w:val="1EBD7528"/>
    <w:rsid w:val="20DB6550"/>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8573E36"/>
    <w:rsid w:val="39766FF2"/>
    <w:rsid w:val="3985543E"/>
    <w:rsid w:val="3A9532FB"/>
    <w:rsid w:val="3BBF210A"/>
    <w:rsid w:val="3C0741A4"/>
    <w:rsid w:val="3D150741"/>
    <w:rsid w:val="3D86300C"/>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6F4C1C30"/>
    <w:rsid w:val="729A0DAC"/>
    <w:rsid w:val="76592994"/>
    <w:rsid w:val="77638161"/>
    <w:rsid w:val="780A54E7"/>
    <w:rsid w:val="79632EC7"/>
    <w:rsid w:val="7A44597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12918</Words>
  <Characters>13476</Characters>
  <Lines>100</Lines>
  <Paragraphs>28</Paragraphs>
  <TotalTime>4</TotalTime>
  <ScaleCrop>false</ScaleCrop>
  <LinksUpToDate>false</LinksUpToDate>
  <CharactersWithSpaces>13771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2026-05-25T08:24:19Z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278FE67DB208490CA39F51B1D0944116</vt:lpwstr>
  </property>
  <property fmtid="{D5CDD505-2E9C-101B-9397-08002B2CF9AE}" pid="4" name="KSOTemplateDocerSaveRecord">
    <vt:lpwstr>eyJoZGlkIjoiOWFlMGRmNzM2NmMzYTA5NGU1NWRhNDhiYzdmNjdlMDYiLCJ1c2VySWQiOiIzOTQzMjAxMTgifQ==</vt:lpwstr>
  </property>
</Properties>
</file>