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南银理财珠联璧合鑫逸稳两年25期封闭式公募人民币理财产品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南银理财珠联璧合鑫逸稳两年25期封闭式公募人民币理财产品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Z7003223000106（投资者可依据该编码在中国理财网www.chinawealth.com.cn查询理财产品相关信息）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2023年06月07日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350,207,199.00份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65,998,707.86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145,914,093.36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159,582,726.41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1.0618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1.0618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截至报告期末，本产品Y60025份额净值为1.0590元，Y61025份额净值为1.0604元，Y62025份额净值为1.0618元。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112,624,542.91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23881392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23江苏润鑫01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26.92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88,780,061.82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23.90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23881474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23常州新航01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23881598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23建湖城投01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常州新航建设发展集团有限公司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23常州新航01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建湖县城市建设投资集团有限公司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23建湖城投01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江苏润鑫城市投资集团有限公司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23江苏润鑫01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0101090000000561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南京银行南京分行南银理财鑫逸稳两年25期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产品支付关联方托管费0.00元，支付关联方代销费68,195.25元。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