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Z7003223000043（投资者可依据该编码在中国理财网www.chinawealth.com.cn查询理财产品相关信息）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2023年03月15日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466,446,458.00份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30,623,814.17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197,487,489.03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273,717,617.72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截至报告期末，本产品Y60014份额净值为1.0733元，Y61014份额净值为1.0750元，Y62014份额净值为1.0767元。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23880635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93,178,226.72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55,701,007.86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江苏洪泽湖建设投资集团有限公司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23江苏洪泽湖02</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淮安市盱眙城市资产经营有限责任公司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0120070000001089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产品支付关联方托管费0.00元，支付关联方代销费105,089.91元。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