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南银理财珠联璧合鑫逸稳两年11期（低波款）封闭式公募人民币理财产品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南银理财珠联璧合鑫逸稳两年11期（低波款）封闭式公募人民币理财产品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2023年02月22日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774,219,806.00份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14,177,942.21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300,909,178.86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520,998,772.03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截至报告期末，本产品Y60011份额净值为1.0743元，Y61011份额净值为1.0778元，Y62011份额净值为1.0812元。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452,955,183.46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盐城市盐都交通建设发展有限公司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23盐都交通01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