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南银理财珠联璧合鑫逸稳两年39期封闭式公募人民币理财产品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南银理财珠联璧合鑫逸稳两年39期封闭式公募人民币理财产品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2023年09月13日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230,644,291.00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2023年09月13日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49,581,968.53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87,223,963.28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95,931,866.24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Y60039份额净值为1.0087元，Y61039份额净值为1.0090元，Y62039份额净值为1.0093</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70,979,690.80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50,272,737.45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9,997,175.70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4.30</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0101070000000680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6,284.23</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