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南银理财珠联璧合鑫逸稳两年37期封闭式公募人民币理财产品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南银理财珠联璧合鑫逸稳两年37期封闭式公募人民币理财产品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Z7003223000159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2023年08月30日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264,071,652.00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100.12%</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中信信托有限责任公司,国联基金管理有限公司,广东粤财信托有限公司,中国对外经济贸易信托有限公司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2023年08月30日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73,956,566.67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91,751,436.25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101,536,995.45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Y60037份额净值为1.0116元，Y61037份额净值为1.0119元，Y62037份额净值为1.0123</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71,573,147.10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68,023,181.11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中信信托·兴邦55号固定收益类信托计划（第1期）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43,374,100.00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中信信托·兴邦61号固定收益类信托计划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41,664,000.00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15.59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XTDKX202308250022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40,564,000.00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15.18</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浙江网商银行股份有限公司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粤财信托·永禄10号集合资金信托计划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盐城市盐州实业有限公司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中信信托·兴邦61号固定收益类信托计划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中信信托·兴邦55号固定收益类信托计划（第1期）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0101000000000669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14,056.54</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