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南银理财珠联璧合鑫逸稳两年28期封闭式公募人民币理财产品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南银理财珠联璧合鑫逸稳两年28期封闭式公募人民币理财产品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2023年06月28日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237,940,180.00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2023年06月28日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74,390,618.78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74,998,087.64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94,078,648.85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Y60028份额净值为1.0226元，Y61028份额净值为1.0231元，Y62028份额净值为1.0237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64,126,788.55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60,914,148.76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19.30</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0101060000000586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115,000,000.00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42,361.31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