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南银理财珠联璧合鑫逸稳两年24期封闭式公募人民币理财产品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南银理财珠联璧合鑫逸稳两年24期封闭式公募人民币理财产品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2023年05月31日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417,705,464.00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2023年05月31日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84,637,043.28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151,512,966.97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192,796,509.53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Y60024份额净值为1.0261元，Y61024份额净值为1.0267元，Y62024份额净值为1.0273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129,040,195.42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93,917,550.53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23881474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0101030000000559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99,907.77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