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南银理财珠联璧合鑫逸稳两年19期封闭式公募人民币理财产品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南银理财珠联璧合鑫逸稳两年19期封闭式公募人民币理财产品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324,065,331.00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2023年04月19日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54,409,044.73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109,770,269.85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170,618,575.85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Y60019份额净值为1.0321元，Y61019份额净值为1.0328元，Y62019份额净值为1.0335</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23881164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89,924,401.10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83,053,754.07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0120050000001132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156,000,000.00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106,868.95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