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南银理财珠联璧合鑫逸稳两年14期封闭式公募人民币理财产品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南银理财珠联璧合鑫逸稳两年14期封闭式公募人民币理财产品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Z7003223000043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2023年03月15日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466,446,458.00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100.16%</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2023年03月15日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29,688,376.96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191,311,371.23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264,958,567.76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Y60014份额净值为1.0405元，Y61014份额净值为1.0414元，Y62014份额净值为1.0422</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23880635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23江苏洪泽湖02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29.43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130,396,479.07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123,428,292.68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23880906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23盱眙城资01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15.84</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江苏洪泽湖建设投资集团有限公司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23江苏洪泽湖02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淮安市盱眙城市资产经营有限责任公司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23盱眙城资01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0120070000001089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220,000,000.00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216,738.02</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