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Z7003223000046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2023年03月08日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524,053,884.00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2023年03月08日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37,772,340.68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33,581,230.26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266,154,825.39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Y63013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209,088,257.32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Y60013份额净值为1.0411元，Y61013份额净值为1.0420元，Y62013份额净值为1.0428元，Y63013份额净值为1.0437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169,910,590.43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23880572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113,953,937.24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23兴田建设01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18.30</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沛县兴田建设投资发展集团有限公司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23兴田建设01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0120090000001088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197,774.61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