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南银理财珠联璧合鑫逸稳一年123期封闭式公募人民币理财产品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南银理财珠联璧合鑫逸稳一年123期封闭式公募人民币理财产品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Z7003223000125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999,234,442.00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100.20%</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江苏省国际信托有限责任公司,中国对外经济贸易信托有限公司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2023年07月12日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209,358,507.63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375,306,075.51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276,960,829.81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156,249,910.21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Y30123份额净值为1.0180元，Y31123份额净值为1.0184元，Y32123份额净值为1.0189元，Y33123份额净值为1.0194</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439,067,562.65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23881761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23溧水经开02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23881650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23881637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23启东国资05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81,717,142.02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23启东国资05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南京溧水经济技术开发集团有限公司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23溧水经开02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23泰州鑫泰05</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淮安市交通控股集团有限公司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23淮安交控07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0101000000000607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480,000,000.00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130,665.97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