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南银理财珠联璧合鑫逸稳一年117期封闭式公募人民币理财产品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南银理财珠联璧合鑫逸稳一年117期封闭式公募人民币理财产品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2023年05月31日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1,431,121,437.00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100.18%</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2023年05月31日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193,143,708.11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586,629,915.31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470,207,470.41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214,395,752.05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Y30117份额净值为1.0223元，Y31117份额净值为1.0229元，Y32117份额净值为1.0235元，Y33117份额净值为1.0241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604,511,515.68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153,943,870.01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23江宁经开09</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291,668.34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